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FE" w:rsidRPr="000247FE" w:rsidRDefault="00B70536" w:rsidP="000247FE">
      <w:pPr>
        <w:pStyle w:val="Titel"/>
        <w:rPr>
          <w:sz w:val="48"/>
          <w:szCs w:val="48"/>
          <w:lang w:val="nl-NL"/>
        </w:rPr>
      </w:pPr>
      <w:r>
        <w:rPr>
          <w:b w:val="0"/>
          <w:i/>
          <w:noProof/>
          <w:sz w:val="24"/>
          <w:szCs w:val="24"/>
          <w:lang w:val="nl-NL"/>
        </w:rPr>
        <w:drawing>
          <wp:anchor distT="0" distB="0" distL="114300" distR="114300" simplePos="0" relativeHeight="251657728" behindDoc="0" locked="0" layoutInCell="1" allowOverlap="1">
            <wp:simplePos x="0" y="0"/>
            <wp:positionH relativeFrom="column">
              <wp:posOffset>4959350</wp:posOffset>
            </wp:positionH>
            <wp:positionV relativeFrom="paragraph">
              <wp:posOffset>-626745</wp:posOffset>
            </wp:positionV>
            <wp:extent cx="628650" cy="40259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402590"/>
                    </a:xfrm>
                    <a:prstGeom prst="rect">
                      <a:avLst/>
                    </a:prstGeom>
                    <a:noFill/>
                    <a:ln w="9525">
                      <a:noFill/>
                      <a:miter lim="800000"/>
                      <a:headEnd/>
                      <a:tailEnd/>
                    </a:ln>
                  </pic:spPr>
                </pic:pic>
              </a:graphicData>
            </a:graphic>
          </wp:anchor>
        </w:drawing>
      </w:r>
      <w:r w:rsidR="00A4440B">
        <w:rPr>
          <w:sz w:val="48"/>
          <w:szCs w:val="48"/>
          <w:lang w:val="nl-NL"/>
        </w:rPr>
        <w:t>EMC op Tournee</w:t>
      </w:r>
    </w:p>
    <w:p w:rsidR="000247FE" w:rsidRDefault="00E4110F" w:rsidP="000247FE">
      <w:pPr>
        <w:pStyle w:val="Titel"/>
        <w:rPr>
          <w:sz w:val="40"/>
          <w:szCs w:val="40"/>
          <w:lang w:val="nl-NL"/>
        </w:rPr>
      </w:pPr>
      <w:proofErr w:type="spellStart"/>
      <w:r>
        <w:rPr>
          <w:sz w:val="40"/>
          <w:szCs w:val="40"/>
          <w:lang w:val="nl-NL"/>
        </w:rPr>
        <w:t>Fontys</w:t>
      </w:r>
      <w:proofErr w:type="spellEnd"/>
      <w:r>
        <w:rPr>
          <w:sz w:val="40"/>
          <w:szCs w:val="40"/>
          <w:lang w:val="nl-NL"/>
        </w:rPr>
        <w:t xml:space="preserve"> Hogeschool</w:t>
      </w:r>
    </w:p>
    <w:p w:rsidR="0009311B" w:rsidRDefault="0009311B" w:rsidP="000247FE">
      <w:pPr>
        <w:pStyle w:val="Titel"/>
        <w:rPr>
          <w:b w:val="0"/>
          <w:i/>
          <w:sz w:val="24"/>
          <w:szCs w:val="24"/>
          <w:lang w:val="nl-NL"/>
        </w:rPr>
      </w:pPr>
    </w:p>
    <w:p w:rsidR="000247FE" w:rsidRPr="004B5D06" w:rsidRDefault="000247FE" w:rsidP="000247FE">
      <w:pPr>
        <w:pStyle w:val="Titel"/>
        <w:rPr>
          <w:sz w:val="28"/>
          <w:szCs w:val="28"/>
          <w:lang w:val="nl-NL"/>
        </w:rPr>
      </w:pPr>
      <w:r w:rsidRPr="004B5D06">
        <w:rPr>
          <w:sz w:val="28"/>
          <w:szCs w:val="28"/>
          <w:lang w:val="nl-NL"/>
        </w:rPr>
        <w:t xml:space="preserve">op </w:t>
      </w:r>
      <w:r w:rsidR="00B70536">
        <w:rPr>
          <w:sz w:val="28"/>
          <w:szCs w:val="28"/>
          <w:lang w:val="nl-NL"/>
        </w:rPr>
        <w:t>19 oktober</w:t>
      </w:r>
      <w:r>
        <w:rPr>
          <w:sz w:val="28"/>
          <w:szCs w:val="28"/>
          <w:lang w:val="nl-NL"/>
        </w:rPr>
        <w:t xml:space="preserve"> </w:t>
      </w:r>
      <w:r w:rsidRPr="004B0047">
        <w:rPr>
          <w:sz w:val="28"/>
          <w:szCs w:val="28"/>
          <w:lang w:val="nl-NL"/>
        </w:rPr>
        <w:t>201</w:t>
      </w:r>
      <w:r w:rsidR="00B70536">
        <w:rPr>
          <w:sz w:val="28"/>
          <w:szCs w:val="28"/>
          <w:lang w:val="nl-NL"/>
        </w:rPr>
        <w:t>6</w:t>
      </w:r>
    </w:p>
    <w:p w:rsidR="006A0300" w:rsidRDefault="000247FE" w:rsidP="000247FE">
      <w:pPr>
        <w:pStyle w:val="Titel"/>
        <w:rPr>
          <w:sz w:val="28"/>
          <w:szCs w:val="28"/>
          <w:lang w:val="nl-NL"/>
        </w:rPr>
      </w:pPr>
      <w:r>
        <w:rPr>
          <w:sz w:val="28"/>
          <w:szCs w:val="28"/>
          <w:lang w:val="nl-NL"/>
        </w:rPr>
        <w:t xml:space="preserve">bij </w:t>
      </w:r>
      <w:proofErr w:type="spellStart"/>
      <w:r w:rsidR="00E4110F">
        <w:rPr>
          <w:sz w:val="28"/>
          <w:szCs w:val="28"/>
          <w:lang w:val="nl-NL"/>
        </w:rPr>
        <w:t>Fontys</w:t>
      </w:r>
      <w:proofErr w:type="spellEnd"/>
      <w:r w:rsidR="00E4110F">
        <w:rPr>
          <w:sz w:val="28"/>
          <w:szCs w:val="28"/>
          <w:lang w:val="nl-NL"/>
        </w:rPr>
        <w:t xml:space="preserve"> Hogeschool Engineering</w:t>
      </w:r>
      <w:r w:rsidR="006A0300">
        <w:rPr>
          <w:sz w:val="28"/>
          <w:szCs w:val="28"/>
          <w:lang w:val="nl-NL"/>
        </w:rPr>
        <w:t xml:space="preserve">, </w:t>
      </w:r>
      <w:proofErr w:type="spellStart"/>
      <w:r w:rsidR="00E4110F">
        <w:rPr>
          <w:sz w:val="28"/>
          <w:szCs w:val="28"/>
          <w:lang w:val="nl-NL"/>
        </w:rPr>
        <w:t>Rachelsmolen</w:t>
      </w:r>
      <w:proofErr w:type="spellEnd"/>
      <w:r w:rsidR="00E4110F">
        <w:rPr>
          <w:sz w:val="28"/>
          <w:szCs w:val="28"/>
          <w:lang w:val="nl-NL"/>
        </w:rPr>
        <w:t xml:space="preserve"> </w:t>
      </w:r>
      <w:smartTag w:uri="urn:schemas-microsoft-com:office:smarttags" w:element="metricconverter">
        <w:smartTagPr>
          <w:attr w:name="ProductID" w:val="1 in"/>
        </w:smartTagPr>
        <w:r w:rsidR="00E4110F">
          <w:rPr>
            <w:sz w:val="28"/>
            <w:szCs w:val="28"/>
            <w:lang w:val="nl-NL"/>
          </w:rPr>
          <w:t>1</w:t>
        </w:r>
        <w:r w:rsidR="006A0300">
          <w:rPr>
            <w:sz w:val="28"/>
            <w:szCs w:val="28"/>
            <w:lang w:val="nl-NL"/>
          </w:rPr>
          <w:t xml:space="preserve"> in</w:t>
        </w:r>
      </w:smartTag>
      <w:r w:rsidR="006A0300">
        <w:rPr>
          <w:sz w:val="28"/>
          <w:szCs w:val="28"/>
          <w:lang w:val="nl-NL"/>
        </w:rPr>
        <w:t xml:space="preserve"> </w:t>
      </w:r>
      <w:r w:rsidR="00E4110F">
        <w:rPr>
          <w:sz w:val="28"/>
          <w:szCs w:val="28"/>
          <w:lang w:val="nl-NL"/>
        </w:rPr>
        <w:t>Eindhoven</w:t>
      </w:r>
    </w:p>
    <w:p w:rsidR="000247FE" w:rsidRDefault="003C5AF5" w:rsidP="000247FE">
      <w:pPr>
        <w:pStyle w:val="Titel"/>
        <w:rPr>
          <w:sz w:val="28"/>
          <w:szCs w:val="28"/>
          <w:lang w:val="nl-NL"/>
        </w:rPr>
      </w:pPr>
      <w:r>
        <w:rPr>
          <w:rFonts w:cs="Arial"/>
          <w:sz w:val="28"/>
          <w:szCs w:val="28"/>
        </w:rPr>
        <w:t xml:space="preserve"> </w:t>
      </w:r>
      <w:r w:rsidR="006A0300">
        <w:rPr>
          <w:rFonts w:cs="Arial"/>
          <w:sz w:val="28"/>
          <w:szCs w:val="28"/>
        </w:rPr>
        <w:t xml:space="preserve">Collegezaal </w:t>
      </w:r>
      <w:r w:rsidR="00AB7F0D" w:rsidRPr="00AB7F0D">
        <w:rPr>
          <w:rFonts w:cs="Arial"/>
          <w:sz w:val="28"/>
          <w:szCs w:val="28"/>
        </w:rPr>
        <w:t>R1_1.67</w:t>
      </w:r>
    </w:p>
    <w:p w:rsidR="000247FE" w:rsidRDefault="000247FE" w:rsidP="000247FE">
      <w:pPr>
        <w:pStyle w:val="Titel"/>
        <w:jc w:val="left"/>
        <w:rPr>
          <w:b w:val="0"/>
          <w:sz w:val="24"/>
          <w:szCs w:val="24"/>
          <w:lang w:val="nl-NL"/>
        </w:rPr>
      </w:pPr>
    </w:p>
    <w:p w:rsidR="005A18D4" w:rsidRPr="0010173A" w:rsidRDefault="005A18D4" w:rsidP="000247FE">
      <w:pPr>
        <w:pStyle w:val="Titel"/>
        <w:jc w:val="left"/>
        <w:rPr>
          <w:b w:val="0"/>
          <w:sz w:val="24"/>
          <w:szCs w:val="24"/>
          <w:lang w:val="nl-NL"/>
        </w:rPr>
      </w:pPr>
    </w:p>
    <w:p w:rsidR="000247FE" w:rsidRDefault="00A4440B" w:rsidP="000247FE">
      <w:pPr>
        <w:rPr>
          <w:b/>
        </w:rPr>
      </w:pPr>
      <w:r>
        <w:rPr>
          <w:b/>
        </w:rPr>
        <w:t>DOEL en beschrijving</w:t>
      </w:r>
    </w:p>
    <w:p w:rsidR="0010173A" w:rsidRDefault="0010173A" w:rsidP="000247FE"/>
    <w:p w:rsidR="00A4440B" w:rsidRDefault="00A4440B" w:rsidP="000247FE">
      <w:r>
        <w:t xml:space="preserve">Doel van EMC op Tournee is het </w:t>
      </w:r>
      <w:proofErr w:type="spellStart"/>
      <w:r>
        <w:t>EMC-vakgebied</w:t>
      </w:r>
      <w:proofErr w:type="spellEnd"/>
      <w:r>
        <w:t xml:space="preserve"> op een praktische manier aan de orde te brengen onder studenten (technische opleidingen) en lokaal Midden- en Kleinbedrijf.</w:t>
      </w:r>
    </w:p>
    <w:p w:rsidR="00A4440B" w:rsidRDefault="00A4440B" w:rsidP="000247FE"/>
    <w:p w:rsidR="00A4440B" w:rsidRDefault="00A4440B" w:rsidP="00A4440B">
      <w:pPr>
        <w:pStyle w:val="wh-body"/>
        <w:rPr>
          <w:sz w:val="19"/>
          <w:szCs w:val="19"/>
        </w:rPr>
      </w:pPr>
      <w:r>
        <w:rPr>
          <w:sz w:val="19"/>
          <w:szCs w:val="19"/>
        </w:rPr>
        <w:t>De diverse aspecten van het EMC vakgebied komen aan bod in een praktische vorm (demo’s). De belangstellenden kunnen daarbij “verzoeknummers” aandragen zoals EMC gerelateerde onderwerpen uit hun eigen praktijk.</w:t>
      </w:r>
    </w:p>
    <w:p w:rsidR="00A4440B" w:rsidRDefault="00A4440B" w:rsidP="00A4440B">
      <w:pPr>
        <w:pStyle w:val="wh-body"/>
        <w:rPr>
          <w:sz w:val="19"/>
          <w:szCs w:val="19"/>
        </w:rPr>
      </w:pPr>
    </w:p>
    <w:p w:rsidR="00A4440B" w:rsidRDefault="00A4440B" w:rsidP="00A4440B">
      <w:pPr>
        <w:pStyle w:val="wh-body"/>
        <w:rPr>
          <w:sz w:val="19"/>
          <w:szCs w:val="19"/>
        </w:rPr>
      </w:pPr>
      <w:r>
        <w:rPr>
          <w:sz w:val="19"/>
          <w:szCs w:val="19"/>
        </w:rPr>
        <w:t>De doelgroepen zijn de mensen die in hun werk met EMC te maken hebben en daar ook praktische oplossing voor moeten zoeken: installateurs, machinebouwers, ontwerpers van meet- en regelsystemen maar ook PCB ontwerpers.</w:t>
      </w:r>
    </w:p>
    <w:p w:rsidR="00A4440B" w:rsidRDefault="00A4440B" w:rsidP="00A4440B">
      <w:pPr>
        <w:pStyle w:val="wh-body"/>
        <w:rPr>
          <w:sz w:val="19"/>
          <w:szCs w:val="19"/>
        </w:rPr>
      </w:pPr>
    </w:p>
    <w:p w:rsidR="00A4440B" w:rsidRDefault="00A4440B" w:rsidP="00A4440B">
      <w:pPr>
        <w:pStyle w:val="wh-body"/>
        <w:rPr>
          <w:sz w:val="19"/>
          <w:szCs w:val="19"/>
        </w:rPr>
      </w:pPr>
      <w:r>
        <w:rPr>
          <w:sz w:val="19"/>
          <w:szCs w:val="19"/>
        </w:rPr>
        <w:t>EMC (</w:t>
      </w:r>
      <w:proofErr w:type="spellStart"/>
      <w:r>
        <w:rPr>
          <w:sz w:val="19"/>
          <w:szCs w:val="19"/>
        </w:rPr>
        <w:t>ElektroMagnetische</w:t>
      </w:r>
      <w:proofErr w:type="spellEnd"/>
      <w:r>
        <w:rPr>
          <w:sz w:val="19"/>
          <w:szCs w:val="19"/>
        </w:rPr>
        <w:t xml:space="preserve"> Compatibiliteit) houdt in dat apparatuur bevredigend werkt in de (elektromagnetische) omgeving waar deze voor bedoeld is. Zonder daar stoorsignalen aan toe te voegen. Storen en gestoord worden vindt uiteindelijk plaats via verbindingen. En dat op elke schaal: van uitgestrekte kabelsystemen in een raffinaderij tot en met sporen op een printplaat (PCB). Het blijkt dat de ligging, de manier waarop die verbindingen zijn aangelegd, een grote invloed heeft op het stoorgedrag van een installatie.</w:t>
      </w:r>
    </w:p>
    <w:p w:rsidR="00A4440B" w:rsidRDefault="00A4440B" w:rsidP="00A4440B">
      <w:pPr>
        <w:pStyle w:val="wh-body"/>
        <w:rPr>
          <w:sz w:val="19"/>
          <w:szCs w:val="19"/>
        </w:rPr>
      </w:pPr>
    </w:p>
    <w:p w:rsidR="000247FE" w:rsidRDefault="00A4440B" w:rsidP="00A4440B">
      <w:r>
        <w:rPr>
          <w:sz w:val="19"/>
          <w:szCs w:val="19"/>
        </w:rPr>
        <w:t>Om de toegankelijkheid te verhogen zal zoveel mogelijk praktisch worden gedemonstreerd hoe stromen en spanningen in verbindingen elkaar beïnvloeden. Theoretische beschouwingen blijven daarbij achterwege.</w:t>
      </w:r>
    </w:p>
    <w:p w:rsidR="000247FE" w:rsidRDefault="000247FE" w:rsidP="000247FE"/>
    <w:p w:rsidR="000247FE" w:rsidRPr="007312B3" w:rsidRDefault="000247FE" w:rsidP="00196F4F">
      <w:pPr>
        <w:ind w:left="1418" w:hanging="1418"/>
      </w:pPr>
      <w:r w:rsidRPr="00390E32">
        <w:rPr>
          <w:b/>
        </w:rPr>
        <w:t>Locatie</w:t>
      </w:r>
      <w:proofErr w:type="gramStart"/>
      <w:r w:rsidRPr="00390E32">
        <w:t>:</w:t>
      </w:r>
      <w:r w:rsidRPr="00390E32">
        <w:tab/>
      </w:r>
      <w:proofErr w:type="spellStart"/>
      <w:r w:rsidR="00171C60">
        <w:t>Fontys</w:t>
      </w:r>
      <w:proofErr w:type="spellEnd"/>
      <w:proofErr w:type="gramEnd"/>
      <w:r w:rsidR="00171C60">
        <w:t xml:space="preserve"> Hogeschool Engineering</w:t>
      </w:r>
    </w:p>
    <w:p w:rsidR="00362886" w:rsidRDefault="00362886" w:rsidP="000247FE">
      <w:pPr>
        <w:ind w:left="1418" w:hanging="1418"/>
        <w:rPr>
          <w:b/>
        </w:rPr>
      </w:pPr>
    </w:p>
    <w:p w:rsidR="000247FE" w:rsidRDefault="000247FE" w:rsidP="000247FE">
      <w:pPr>
        <w:ind w:left="1418" w:hanging="1418"/>
      </w:pPr>
      <w:r w:rsidRPr="00364245">
        <w:rPr>
          <w:b/>
        </w:rPr>
        <w:t>Kosten</w:t>
      </w:r>
      <w:proofErr w:type="gramStart"/>
      <w:r>
        <w:t>:</w:t>
      </w:r>
      <w:r>
        <w:tab/>
        <w:t>Deelname</w:t>
      </w:r>
      <w:proofErr w:type="gramEnd"/>
      <w:r>
        <w:t xml:space="preserve"> is gratis.</w:t>
      </w:r>
    </w:p>
    <w:p w:rsidR="00362886" w:rsidRDefault="00362886" w:rsidP="000247FE">
      <w:pPr>
        <w:ind w:left="1418" w:hanging="1418"/>
        <w:rPr>
          <w:b/>
        </w:rPr>
      </w:pPr>
    </w:p>
    <w:p w:rsidR="00FF66C4" w:rsidRDefault="000247FE" w:rsidP="000247FE">
      <w:pPr>
        <w:ind w:left="1418" w:hanging="1418"/>
      </w:pPr>
      <w:r>
        <w:rPr>
          <w:b/>
        </w:rPr>
        <w:t>Tijdschema</w:t>
      </w:r>
      <w:proofErr w:type="gramStart"/>
      <w:r>
        <w:t>:</w:t>
      </w:r>
      <w:r>
        <w:tab/>
      </w:r>
      <w:proofErr w:type="gramEnd"/>
      <w:r w:rsidRPr="00237340">
        <w:t>1</w:t>
      </w:r>
      <w:r w:rsidR="00FF66C4">
        <w:t>3</w:t>
      </w:r>
      <w:r w:rsidRPr="00237340">
        <w:t>.</w:t>
      </w:r>
      <w:r w:rsidR="00FF66C4">
        <w:t>3</w:t>
      </w:r>
      <w:r w:rsidRPr="00237340">
        <w:t>0 uur: Ontvangst</w:t>
      </w:r>
      <w:r w:rsidRPr="00237340">
        <w:br/>
        <w:t>1</w:t>
      </w:r>
      <w:r w:rsidR="00FF66C4">
        <w:t>4</w:t>
      </w:r>
      <w:r w:rsidRPr="00237340">
        <w:t>.</w:t>
      </w:r>
      <w:r w:rsidR="00FF66C4">
        <w:t>0</w:t>
      </w:r>
      <w:r w:rsidRPr="00237340">
        <w:t xml:space="preserve">0 uur: </w:t>
      </w:r>
      <w:r w:rsidR="00665CC4">
        <w:t xml:space="preserve">Frits Buesink, Universiteit Twente </w:t>
      </w:r>
    </w:p>
    <w:p w:rsidR="00FF66C4" w:rsidRDefault="00FF66C4" w:rsidP="00FF66C4">
      <w:pPr>
        <w:ind w:left="1418" w:hanging="2"/>
      </w:pPr>
      <w:r>
        <w:t>15.15 uur</w:t>
      </w:r>
      <w:r w:rsidR="000247FE" w:rsidRPr="00237340">
        <w:t xml:space="preserve">: </w:t>
      </w:r>
      <w:r>
        <w:t>Pauze</w:t>
      </w:r>
    </w:p>
    <w:p w:rsidR="00665CC4" w:rsidRDefault="00FF66C4" w:rsidP="00665CC4">
      <w:pPr>
        <w:ind w:left="1418" w:hanging="2"/>
      </w:pPr>
      <w:r>
        <w:t xml:space="preserve">15.30 uur: </w:t>
      </w:r>
      <w:r w:rsidR="00B70536">
        <w:t>Frits Buesink, Universiteit Twente</w:t>
      </w:r>
    </w:p>
    <w:p w:rsidR="000247FE" w:rsidRDefault="00FF66C4" w:rsidP="00DA4D7D">
      <w:pPr>
        <w:ind w:left="1418" w:hanging="2"/>
      </w:pPr>
      <w:r>
        <w:tab/>
        <w:t>17.00 uur: Afronding</w:t>
      </w:r>
    </w:p>
    <w:p w:rsidR="00DA4D7D" w:rsidRDefault="00DA4D7D" w:rsidP="00DA4D7D">
      <w:pPr>
        <w:ind w:left="1418" w:hanging="2"/>
      </w:pPr>
    </w:p>
    <w:p w:rsidR="00DA4D7D" w:rsidRDefault="00DA4D7D" w:rsidP="00DA4D7D">
      <w:pPr>
        <w:ind w:left="1418" w:hanging="2"/>
      </w:pPr>
    </w:p>
    <w:p w:rsidR="00DA4D7D" w:rsidRDefault="00DA4D7D" w:rsidP="00DA4D7D">
      <w:pPr>
        <w:ind w:left="1418" w:hanging="2"/>
      </w:pPr>
    </w:p>
    <w:p w:rsidR="00DA4D7D" w:rsidRPr="00AB7F0D" w:rsidRDefault="00AB7F0D" w:rsidP="00AB7F0D">
      <w:pPr>
        <w:rPr>
          <w:b/>
        </w:rPr>
      </w:pPr>
      <w:r w:rsidRPr="00AB7F0D">
        <w:rPr>
          <w:rFonts w:ascii="Arial" w:hAnsi="Arial" w:cs="Arial"/>
          <w:b/>
          <w:sz w:val="20"/>
        </w:rPr>
        <w:t xml:space="preserve">Aanmelden (verplicht): </w:t>
      </w:r>
      <w:hyperlink r:id="rId8" w:history="1">
        <w:r w:rsidRPr="00AB7F0D">
          <w:rPr>
            <w:rStyle w:val="Hyperlink"/>
            <w:b/>
          </w:rPr>
          <w:t>https://goo.gl/forms/x1PfXHFRhUseELY82</w:t>
        </w:r>
      </w:hyperlink>
    </w:p>
    <w:sectPr w:rsidR="00DA4D7D" w:rsidRPr="00AB7F0D" w:rsidSect="00362886">
      <w:headerReference w:type="default" r:id="rId9"/>
      <w:pgSz w:w="11906" w:h="16838" w:code="9"/>
      <w:pgMar w:top="1418" w:right="1418" w:bottom="851"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42" w:rsidRDefault="00DF2242">
      <w:r>
        <w:separator/>
      </w:r>
    </w:p>
  </w:endnote>
  <w:endnote w:type="continuationSeparator" w:id="0">
    <w:p w:rsidR="00DF2242" w:rsidRDefault="00DF2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42" w:rsidRDefault="00DF2242">
      <w:r>
        <w:separator/>
      </w:r>
    </w:p>
  </w:footnote>
  <w:footnote w:type="continuationSeparator" w:id="0">
    <w:p w:rsidR="00DF2242" w:rsidRDefault="00DF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1962"/>
      <w:gridCol w:w="5237"/>
      <w:gridCol w:w="283"/>
      <w:gridCol w:w="1840"/>
    </w:tblGrid>
    <w:tr w:rsidR="00171C60" w:rsidRPr="00614769" w:rsidTr="00FF46CF">
      <w:tc>
        <w:tcPr>
          <w:tcW w:w="1951" w:type="dxa"/>
        </w:tcPr>
        <w:p w:rsidR="00171C60" w:rsidRPr="00614769" w:rsidRDefault="00B70536" w:rsidP="00FF46CF">
          <w:pPr>
            <w:pStyle w:val="Koptekst"/>
            <w:jc w:val="both"/>
            <w:rPr>
              <w:b/>
              <w:sz w:val="24"/>
            </w:rPr>
          </w:pPr>
          <w:r>
            <w:rPr>
              <w:noProof/>
            </w:rPr>
            <w:drawing>
              <wp:inline distT="0" distB="0" distL="0" distR="0">
                <wp:extent cx="1089660" cy="548640"/>
                <wp:effectExtent l="19050" t="0" r="0" b="0"/>
                <wp:docPr id="1" name="Afbeelding 1" descr="Logo_EMC-ESD_rgb_zwkader_du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C-ESD_rgb_zwkader_dun_klein"/>
                        <pic:cNvPicPr>
                          <a:picLocks noChangeAspect="1" noChangeArrowheads="1"/>
                        </pic:cNvPicPr>
                      </pic:nvPicPr>
                      <pic:blipFill>
                        <a:blip r:embed="rId1"/>
                        <a:srcRect/>
                        <a:stretch>
                          <a:fillRect/>
                        </a:stretch>
                      </pic:blipFill>
                      <pic:spPr bwMode="auto">
                        <a:xfrm>
                          <a:off x="0" y="0"/>
                          <a:ext cx="1089660" cy="548640"/>
                        </a:xfrm>
                        <a:prstGeom prst="rect">
                          <a:avLst/>
                        </a:prstGeom>
                        <a:noFill/>
                        <a:ln w="9525">
                          <a:noFill/>
                          <a:miter lim="800000"/>
                          <a:headEnd/>
                          <a:tailEnd/>
                        </a:ln>
                      </pic:spPr>
                    </pic:pic>
                  </a:graphicData>
                </a:graphic>
              </wp:inline>
            </w:drawing>
          </w:r>
        </w:p>
      </w:tc>
      <w:tc>
        <w:tcPr>
          <w:tcW w:w="5245" w:type="dxa"/>
        </w:tcPr>
        <w:p w:rsidR="00171C60" w:rsidRPr="00614769" w:rsidRDefault="00171C60" w:rsidP="00FF46CF">
          <w:pPr>
            <w:pStyle w:val="Koptekst"/>
            <w:jc w:val="center"/>
            <w:rPr>
              <w:b/>
              <w:sz w:val="24"/>
            </w:rPr>
          </w:pPr>
          <w:r w:rsidRPr="00614769">
            <w:rPr>
              <w:b/>
              <w:sz w:val="24"/>
            </w:rPr>
            <w:t>Nederlandse EMC-ESD Vereniging</w:t>
          </w:r>
        </w:p>
        <w:p w:rsidR="00171C60" w:rsidRDefault="00171C60" w:rsidP="00FF46CF">
          <w:pPr>
            <w:pStyle w:val="Koptekst"/>
            <w:jc w:val="center"/>
            <w:rPr>
              <w:b/>
              <w:sz w:val="24"/>
            </w:rPr>
          </w:pPr>
        </w:p>
        <w:p w:rsidR="00171C60" w:rsidRPr="00614769" w:rsidRDefault="00171C60" w:rsidP="00BB2D04">
          <w:pPr>
            <w:pStyle w:val="Koptekst"/>
            <w:jc w:val="center"/>
            <w:rPr>
              <w:b/>
              <w:sz w:val="24"/>
            </w:rPr>
          </w:pPr>
          <w:r>
            <w:rPr>
              <w:b/>
              <w:sz w:val="24"/>
            </w:rPr>
            <w:t>EMC op Tournee</w:t>
          </w:r>
        </w:p>
      </w:tc>
      <w:tc>
        <w:tcPr>
          <w:tcW w:w="283" w:type="dxa"/>
        </w:tcPr>
        <w:p w:rsidR="00171C60" w:rsidRPr="00614769" w:rsidRDefault="00171C60" w:rsidP="00FF46CF">
          <w:pPr>
            <w:pStyle w:val="Koptekst"/>
            <w:rPr>
              <w:b/>
              <w:sz w:val="24"/>
            </w:rPr>
          </w:pPr>
        </w:p>
      </w:tc>
      <w:tc>
        <w:tcPr>
          <w:tcW w:w="1843" w:type="dxa"/>
        </w:tcPr>
        <w:p w:rsidR="00171C60" w:rsidRPr="00F15332" w:rsidRDefault="00171C60" w:rsidP="0009311B"/>
      </w:tc>
    </w:tr>
  </w:tbl>
  <w:p w:rsidR="00171C60" w:rsidRDefault="00171C6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2C36"/>
    <w:multiLevelType w:val="hybridMultilevel"/>
    <w:tmpl w:val="AC22040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247FE"/>
    <w:rsid w:val="00001C79"/>
    <w:rsid w:val="000247FE"/>
    <w:rsid w:val="00026092"/>
    <w:rsid w:val="00056A29"/>
    <w:rsid w:val="00063A1F"/>
    <w:rsid w:val="0009311B"/>
    <w:rsid w:val="00096461"/>
    <w:rsid w:val="000A6EA5"/>
    <w:rsid w:val="0010173A"/>
    <w:rsid w:val="00105B34"/>
    <w:rsid w:val="00171C60"/>
    <w:rsid w:val="00196F4F"/>
    <w:rsid w:val="001D2D1D"/>
    <w:rsid w:val="00237340"/>
    <w:rsid w:val="00244D36"/>
    <w:rsid w:val="00275370"/>
    <w:rsid w:val="00277BF0"/>
    <w:rsid w:val="002832D9"/>
    <w:rsid w:val="002B0DE9"/>
    <w:rsid w:val="002C0674"/>
    <w:rsid w:val="002F4288"/>
    <w:rsid w:val="00322C76"/>
    <w:rsid w:val="0033184D"/>
    <w:rsid w:val="00334226"/>
    <w:rsid w:val="003462A8"/>
    <w:rsid w:val="0035177B"/>
    <w:rsid w:val="00362886"/>
    <w:rsid w:val="00381424"/>
    <w:rsid w:val="003C075B"/>
    <w:rsid w:val="003C5AF5"/>
    <w:rsid w:val="00407E61"/>
    <w:rsid w:val="00421CC4"/>
    <w:rsid w:val="004440E1"/>
    <w:rsid w:val="004A3B57"/>
    <w:rsid w:val="004F255E"/>
    <w:rsid w:val="00530A37"/>
    <w:rsid w:val="00547B53"/>
    <w:rsid w:val="00570AE5"/>
    <w:rsid w:val="00590197"/>
    <w:rsid w:val="005951DA"/>
    <w:rsid w:val="005A18D4"/>
    <w:rsid w:val="005D0A07"/>
    <w:rsid w:val="0063648C"/>
    <w:rsid w:val="00665CC4"/>
    <w:rsid w:val="0067334C"/>
    <w:rsid w:val="006825DF"/>
    <w:rsid w:val="006A0300"/>
    <w:rsid w:val="006C1663"/>
    <w:rsid w:val="006E1FF1"/>
    <w:rsid w:val="007038D0"/>
    <w:rsid w:val="007059AA"/>
    <w:rsid w:val="0071426F"/>
    <w:rsid w:val="007A7E26"/>
    <w:rsid w:val="007B18D1"/>
    <w:rsid w:val="007F7B0E"/>
    <w:rsid w:val="008351AE"/>
    <w:rsid w:val="00865851"/>
    <w:rsid w:val="0089707C"/>
    <w:rsid w:val="008D70D9"/>
    <w:rsid w:val="00935DFE"/>
    <w:rsid w:val="0095069A"/>
    <w:rsid w:val="00963476"/>
    <w:rsid w:val="009902FC"/>
    <w:rsid w:val="009A4CB8"/>
    <w:rsid w:val="009F1DFC"/>
    <w:rsid w:val="00A3326B"/>
    <w:rsid w:val="00A4440B"/>
    <w:rsid w:val="00A672D5"/>
    <w:rsid w:val="00A7312B"/>
    <w:rsid w:val="00AA6D40"/>
    <w:rsid w:val="00AB7F0D"/>
    <w:rsid w:val="00AC0D33"/>
    <w:rsid w:val="00AF35FF"/>
    <w:rsid w:val="00AF496D"/>
    <w:rsid w:val="00AF65FD"/>
    <w:rsid w:val="00B117EC"/>
    <w:rsid w:val="00B600AD"/>
    <w:rsid w:val="00B66A5D"/>
    <w:rsid w:val="00B70536"/>
    <w:rsid w:val="00B76A5E"/>
    <w:rsid w:val="00BB2AD3"/>
    <w:rsid w:val="00BB2D04"/>
    <w:rsid w:val="00BF3608"/>
    <w:rsid w:val="00C35050"/>
    <w:rsid w:val="00C82113"/>
    <w:rsid w:val="00CD6950"/>
    <w:rsid w:val="00CF5DDE"/>
    <w:rsid w:val="00DA01EF"/>
    <w:rsid w:val="00DA4D7D"/>
    <w:rsid w:val="00DD29DA"/>
    <w:rsid w:val="00DE1D5D"/>
    <w:rsid w:val="00DE7BA1"/>
    <w:rsid w:val="00DF2242"/>
    <w:rsid w:val="00DF2F54"/>
    <w:rsid w:val="00DF5343"/>
    <w:rsid w:val="00E15457"/>
    <w:rsid w:val="00E15AEC"/>
    <w:rsid w:val="00E4110F"/>
    <w:rsid w:val="00E44D29"/>
    <w:rsid w:val="00E53194"/>
    <w:rsid w:val="00E91B73"/>
    <w:rsid w:val="00EA5984"/>
    <w:rsid w:val="00F646A6"/>
    <w:rsid w:val="00F94D85"/>
    <w:rsid w:val="00FB7677"/>
    <w:rsid w:val="00FF46CF"/>
    <w:rsid w:val="00FF66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47FE"/>
    <w:rPr>
      <w:rFonts w:ascii="Univers" w:hAnsi="Univer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47FE"/>
    <w:pPr>
      <w:tabs>
        <w:tab w:val="center" w:pos="4536"/>
        <w:tab w:val="right" w:pos="9072"/>
      </w:tabs>
    </w:pPr>
  </w:style>
  <w:style w:type="paragraph" w:styleId="Voettekst">
    <w:name w:val="footer"/>
    <w:basedOn w:val="Standaard"/>
    <w:rsid w:val="000247FE"/>
    <w:pPr>
      <w:tabs>
        <w:tab w:val="center" w:pos="4536"/>
        <w:tab w:val="right" w:pos="9072"/>
      </w:tabs>
    </w:pPr>
  </w:style>
  <w:style w:type="paragraph" w:styleId="Titel">
    <w:name w:val="Title"/>
    <w:basedOn w:val="Standaard"/>
    <w:qFormat/>
    <w:rsid w:val="000247FE"/>
    <w:pPr>
      <w:jc w:val="center"/>
    </w:pPr>
    <w:rPr>
      <w:b/>
      <w:sz w:val="32"/>
      <w:lang w:val="nl"/>
    </w:rPr>
  </w:style>
  <w:style w:type="character" w:styleId="Hyperlink">
    <w:name w:val="Hyperlink"/>
    <w:basedOn w:val="Standaardalinea-lettertype"/>
    <w:rsid w:val="000247FE"/>
    <w:rPr>
      <w:color w:val="0000FF"/>
      <w:u w:val="single"/>
    </w:rPr>
  </w:style>
  <w:style w:type="paragraph" w:styleId="Ballontekst">
    <w:name w:val="Balloon Text"/>
    <w:basedOn w:val="Standaard"/>
    <w:semiHidden/>
    <w:rsid w:val="00DD29DA"/>
    <w:rPr>
      <w:rFonts w:ascii="Tahoma" w:hAnsi="Tahoma" w:cs="Tahoma"/>
      <w:sz w:val="16"/>
      <w:szCs w:val="16"/>
    </w:rPr>
  </w:style>
  <w:style w:type="paragraph" w:customStyle="1" w:styleId="wh-body">
    <w:name w:val="wh-body"/>
    <w:basedOn w:val="Standaard"/>
    <w:rsid w:val="00A4440B"/>
    <w:rPr>
      <w:rFonts w:ascii="Arial" w:hAnsi="Arial" w:cs="Arial"/>
      <w:color w:val="222222"/>
      <w:sz w:val="24"/>
      <w:szCs w:val="24"/>
    </w:rPr>
  </w:style>
</w:styles>
</file>

<file path=word/webSettings.xml><?xml version="1.0" encoding="utf-8"?>
<w:webSettings xmlns:r="http://schemas.openxmlformats.org/officeDocument/2006/relationships" xmlns:w="http://schemas.openxmlformats.org/wordprocessingml/2006/main">
  <w:divs>
    <w:div w:id="365107795">
      <w:bodyDiv w:val="1"/>
      <w:marLeft w:val="0"/>
      <w:marRight w:val="0"/>
      <w:marTop w:val="0"/>
      <w:marBottom w:val="0"/>
      <w:divBdr>
        <w:top w:val="none" w:sz="0" w:space="0" w:color="auto"/>
        <w:left w:val="none" w:sz="0" w:space="0" w:color="auto"/>
        <w:bottom w:val="none" w:sz="0" w:space="0" w:color="auto"/>
        <w:right w:val="none" w:sz="0" w:space="0" w:color="auto"/>
      </w:divBdr>
      <w:divsChild>
        <w:div w:id="772898745">
          <w:marLeft w:val="0"/>
          <w:marRight w:val="0"/>
          <w:marTop w:val="0"/>
          <w:marBottom w:val="0"/>
          <w:divBdr>
            <w:top w:val="none" w:sz="0" w:space="0" w:color="auto"/>
            <w:left w:val="none" w:sz="0" w:space="0" w:color="auto"/>
            <w:bottom w:val="none" w:sz="0" w:space="0" w:color="auto"/>
            <w:right w:val="none" w:sz="0" w:space="0" w:color="auto"/>
          </w:divBdr>
          <w:divsChild>
            <w:div w:id="2463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x1PfXHFRhUseELY8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EMC &amp; Power Quality</vt:lpstr>
    </vt:vector>
  </TitlesOfParts>
  <Company>FMECWM</Company>
  <LinksUpToDate>false</LinksUpToDate>
  <CharactersWithSpaces>1837</CharactersWithSpaces>
  <SharedDoc>false</SharedDoc>
  <HLinks>
    <vt:vector size="6" baseType="variant">
      <vt:variant>
        <vt:i4>7143457</vt:i4>
      </vt:variant>
      <vt:variant>
        <vt:i4>0</vt:i4>
      </vt:variant>
      <vt:variant>
        <vt:i4>0</vt:i4>
      </vt:variant>
      <vt:variant>
        <vt:i4>5</vt:i4>
      </vt:variant>
      <vt:variant>
        <vt:lpwstr>http://www.emc-esd.nl/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&amp; Power Quality</dc:title>
  <dc:creator>cdr</dc:creator>
  <cp:lastModifiedBy>Eline</cp:lastModifiedBy>
  <cp:revision>3</cp:revision>
  <cp:lastPrinted>2011-01-24T12:37:00Z</cp:lastPrinted>
  <dcterms:created xsi:type="dcterms:W3CDTF">2016-10-03T08:34:00Z</dcterms:created>
  <dcterms:modified xsi:type="dcterms:W3CDTF">2016-10-03T08:35:00Z</dcterms:modified>
</cp:coreProperties>
</file>